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3C" w:rsidRDefault="003F213C" w:rsidP="003F213C">
      <w:pPr>
        <w:spacing w:after="0" w:line="240" w:lineRule="auto"/>
        <w:jc w:val="center"/>
      </w:pPr>
    </w:p>
    <w:p w:rsidR="003F213C" w:rsidRPr="00CD4269" w:rsidRDefault="003F213C" w:rsidP="003F213C">
      <w:pPr>
        <w:spacing w:after="0" w:line="240" w:lineRule="auto"/>
        <w:jc w:val="center"/>
        <w:rPr>
          <w:b/>
        </w:rPr>
      </w:pPr>
      <w:r w:rsidRPr="00CD4269">
        <w:rPr>
          <w:b/>
        </w:rPr>
        <w:t>OFICIO Nº 006249</w:t>
      </w:r>
    </w:p>
    <w:p w:rsidR="003F213C" w:rsidRPr="00CD4269" w:rsidRDefault="003F213C" w:rsidP="003F213C">
      <w:pPr>
        <w:spacing w:after="0" w:line="240" w:lineRule="auto"/>
        <w:jc w:val="center"/>
        <w:rPr>
          <w:b/>
        </w:rPr>
      </w:pPr>
      <w:r w:rsidRPr="00CD4269">
        <w:rPr>
          <w:b/>
        </w:rPr>
        <w:t>27-02-2015</w:t>
      </w:r>
    </w:p>
    <w:p w:rsidR="003F213C" w:rsidRPr="00CD4269" w:rsidRDefault="003F213C" w:rsidP="003F213C">
      <w:pPr>
        <w:spacing w:after="0" w:line="240" w:lineRule="auto"/>
        <w:jc w:val="center"/>
        <w:rPr>
          <w:b/>
        </w:rPr>
      </w:pPr>
      <w:r w:rsidRPr="00CD4269">
        <w:rPr>
          <w:b/>
        </w:rPr>
        <w:t>DIAN</w:t>
      </w:r>
    </w:p>
    <w:p w:rsidR="003F213C" w:rsidRPr="00CD4269" w:rsidRDefault="003F213C" w:rsidP="003F213C">
      <w:pPr>
        <w:spacing w:after="0" w:line="240" w:lineRule="auto"/>
        <w:jc w:val="center"/>
        <w:rPr>
          <w:b/>
        </w:rPr>
      </w:pP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p w:rsidR="003F213C" w:rsidRDefault="003F213C" w:rsidP="003F213C">
      <w:pPr>
        <w:spacing w:after="0" w:line="240" w:lineRule="auto"/>
        <w:jc w:val="both"/>
      </w:pPr>
      <w:r>
        <w:t>Dirección de Gestión Jurídica</w:t>
      </w:r>
    </w:p>
    <w:p w:rsidR="003F213C" w:rsidRDefault="003F213C" w:rsidP="003F213C">
      <w:pPr>
        <w:spacing w:after="0" w:line="240" w:lineRule="auto"/>
        <w:jc w:val="both"/>
      </w:pPr>
      <w:r>
        <w:t>Bogotá, D.C.</w:t>
      </w:r>
    </w:p>
    <w:p w:rsidR="003F213C" w:rsidRDefault="003F213C" w:rsidP="003F213C">
      <w:pPr>
        <w:spacing w:after="0" w:line="240" w:lineRule="auto"/>
        <w:jc w:val="both"/>
      </w:pPr>
      <w:r>
        <w:t>100202208 - 0177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proofErr w:type="spellStart"/>
      <w:r>
        <w:t>Ref</w:t>
      </w:r>
      <w:proofErr w:type="spellEnd"/>
      <w:r>
        <w:t>: Solicitud radicado 068328 del 24/11/2014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Atento saludo Doctor Valencia Pinzón: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De conformidad con el artículo 19 del Decreto 4048 de 2008, es función de esta Dirección absolver las consultas escritas que se formulen sobre la interpretación y aplicación de las normas tributarias de carácter nacional, aduaneras y cambiarias en lo de competencia de la entidad.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Pr="003C28F1" w:rsidRDefault="003F213C" w:rsidP="003F213C">
      <w:pPr>
        <w:spacing w:after="0" w:line="240" w:lineRule="auto"/>
        <w:jc w:val="both"/>
        <w:rPr>
          <w:b/>
        </w:rPr>
      </w:pPr>
      <w:r w:rsidRPr="003C28F1">
        <w:rPr>
          <w:b/>
        </w:rPr>
        <w:t xml:space="preserve">En el escrito de la referencia, solicita se le indique si el alcance del Decreto 2311 del 13 de noviembre de 2014, cubre también, a las empresas productoras pecuarias, teniendo en cuenta que la empresa que representa había solicitado de tiempo atrás se revisaran los parámetros con los cuales se procedía a la estimación de la </w:t>
      </w:r>
      <w:proofErr w:type="spellStart"/>
      <w:r w:rsidRPr="003C28F1">
        <w:rPr>
          <w:b/>
        </w:rPr>
        <w:t>autorretención</w:t>
      </w:r>
      <w:proofErr w:type="spellEnd"/>
      <w:r w:rsidRPr="003C28F1">
        <w:rPr>
          <w:b/>
        </w:rPr>
        <w:t xml:space="preserve"> del CREE.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 xml:space="preserve">Entre otros aspectos que motivaron la expedición del Decreto referido, señala "Que una vez presentadas las declaraciones del impuesto sobre la renta para la equidad - CREE, la Unidad Administrativa especial Dirección de Impuestos y Aduanas Nacionales - DIAN realizó un análisis para establecer la diferencia entre los valores de la </w:t>
      </w:r>
      <w:proofErr w:type="spellStart"/>
      <w:r>
        <w:t>autorretención</w:t>
      </w:r>
      <w:proofErr w:type="spellEnd"/>
      <w:r>
        <w:t xml:space="preserve"> del impuesto sobre la renta para la equidad - CREE y el impuesto a cargo declarado, a nivel de sector económico. Este análisis determinó que se hace necesaria la creación de una base especial de </w:t>
      </w:r>
      <w:proofErr w:type="spellStart"/>
      <w:r>
        <w:t>autorretención</w:t>
      </w:r>
      <w:proofErr w:type="spellEnd"/>
      <w:r>
        <w:t xml:space="preserve"> para prevenir la generación de saldos a favor en dicho impuesto por parte de los contribuyentes productores y comercializadores de productos agrícolas, que comercializan sus bienes tanto en el mercado interno como en el externo".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Que consultada el área competente para realizar el estudio en mención, Subdirección de Análisis Operacional, indicó que el mismo no tomó para el análisis al sector pecuario tal y como lo expresa el oficio 100207219-0349 del 25 de noviembre de 2014, que se transcribe: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 xml:space="preserve">"Para el análisis del Decreto 2311 del 13 de noviembre de 2014 solamente se tuvieron en cuenta los productores y comercializadores de productos agrícolas que comercializan sus bienes en el mercado externo. Sin embargo, el tratamiento de la base especial de </w:t>
      </w:r>
      <w:proofErr w:type="spellStart"/>
      <w:r>
        <w:t>autorretención</w:t>
      </w:r>
      <w:proofErr w:type="spellEnd"/>
      <w:r>
        <w:t xml:space="preserve"> se extendió a la comercialización tanto de mercado interno como externo para garantizar el control de dichas </w:t>
      </w:r>
      <w:proofErr w:type="spellStart"/>
      <w:r>
        <w:t>autorretenciones</w:t>
      </w:r>
      <w:proofErr w:type="spellEnd"/>
      <w:r>
        <w:t xml:space="preserve"> y la facilidad para el contribuyente en su declaración. Por tanto los productores de bienes pecuarios no se encuentran cobijados con el anterior Decreto”.</w:t>
      </w:r>
    </w:p>
    <w:p w:rsidR="003F213C" w:rsidRDefault="003F213C" w:rsidP="003F213C">
      <w:pPr>
        <w:spacing w:after="0" w:line="240" w:lineRule="auto"/>
        <w:jc w:val="both"/>
      </w:pPr>
      <w:r>
        <w:lastRenderedPageBreak/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 xml:space="preserve">De lo anterior se concluye que el Decreto únicamente cobija a las empresas productoras y comercializadoras de productos agrícolas a quienes se aplicará la base especial para la </w:t>
      </w:r>
      <w:proofErr w:type="spellStart"/>
      <w:r>
        <w:t>autorretención</w:t>
      </w:r>
      <w:proofErr w:type="spellEnd"/>
      <w:r>
        <w:t xml:space="preserve"> a título de impuesto sobre la renta para la equidad - CREE.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Debe entenderse, que el producto agrícola aquí referido es aquel definido en la ficha técnica del concepto armonizado del DANE que señala: "Que pertenece o se relaciona con la agricultura o con quien la ejerce, es decir al cultivo y cosechas de plantas o partes de ella”.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En los anteriores términos se atiende su solicitud.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</w:p>
    <w:p w:rsidR="003F213C" w:rsidRDefault="003F213C" w:rsidP="003F213C">
      <w:pPr>
        <w:spacing w:after="0" w:line="240" w:lineRule="auto"/>
        <w:jc w:val="both"/>
      </w:pPr>
      <w:r>
        <w:t>Atentamente,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 xml:space="preserve"> </w:t>
      </w:r>
    </w:p>
    <w:p w:rsidR="003F213C" w:rsidRDefault="003F213C" w:rsidP="003F213C">
      <w:pPr>
        <w:spacing w:after="0" w:line="240" w:lineRule="auto"/>
        <w:jc w:val="both"/>
      </w:pPr>
      <w:r>
        <w:t>DALILA ASTRID HERNÁNDEZ CORZO</w:t>
      </w:r>
    </w:p>
    <w:p w:rsidR="003F213C" w:rsidRDefault="003F213C" w:rsidP="003F213C">
      <w:pPr>
        <w:spacing w:after="0" w:line="240" w:lineRule="auto"/>
        <w:jc w:val="both"/>
      </w:pPr>
      <w:r>
        <w:t>Directora de Gestión Jurídica</w:t>
      </w:r>
    </w:p>
    <w:p w:rsidR="00961BFA" w:rsidRDefault="003F213C" w:rsidP="003F213C">
      <w:pPr>
        <w:spacing w:after="0" w:line="240" w:lineRule="auto"/>
        <w:jc w:val="both"/>
      </w:pPr>
      <w:r>
        <w:tab/>
      </w:r>
    </w:p>
    <w:sectPr w:rsidR="00961BFA" w:rsidSect="003C28F1">
      <w:pgSz w:w="12240" w:h="15840" w:code="1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3C"/>
    <w:rsid w:val="0029351E"/>
    <w:rsid w:val="003C28F1"/>
    <w:rsid w:val="003F213C"/>
    <w:rsid w:val="00961BFA"/>
    <w:rsid w:val="00B94BED"/>
    <w:rsid w:val="00CD4269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D0B91464-B1B2-426D-B8C7-6C4297C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3</cp:revision>
  <dcterms:created xsi:type="dcterms:W3CDTF">2015-04-04T23:21:00Z</dcterms:created>
  <dcterms:modified xsi:type="dcterms:W3CDTF">2015-04-19T20:37:00Z</dcterms:modified>
</cp:coreProperties>
</file>